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5CBA" w14:textId="77777777" w:rsidR="00E45F66" w:rsidRDefault="00000000">
      <w:r>
        <w:rPr>
          <w:noProof/>
        </w:rPr>
        <mc:AlternateContent>
          <mc:Choice Requires="wps">
            <w:drawing>
              <wp:anchor distT="45720" distB="45720" distL="114300" distR="114300" simplePos="0" relativeHeight="251658240" behindDoc="0" locked="0" layoutInCell="1" hidden="0" allowOverlap="1" wp14:anchorId="07D75CDE" wp14:editId="07D75CDF">
                <wp:simplePos x="0" y="0"/>
                <wp:positionH relativeFrom="column">
                  <wp:posOffset>2222500</wp:posOffset>
                </wp:positionH>
                <wp:positionV relativeFrom="paragraph">
                  <wp:posOffset>-182879</wp:posOffset>
                </wp:positionV>
                <wp:extent cx="4229100" cy="826813"/>
                <wp:effectExtent l="0" t="0" r="0" b="0"/>
                <wp:wrapNone/>
                <wp:docPr id="1" name="Ορθογώνιο 1"/>
                <wp:cNvGraphicFramePr/>
                <a:graphic xmlns:a="http://schemas.openxmlformats.org/drawingml/2006/main">
                  <a:graphicData uri="http://schemas.microsoft.com/office/word/2010/wordprocessingShape">
                    <wps:wsp>
                      <wps:cNvSpPr/>
                      <wps:spPr>
                        <a:xfrm>
                          <a:off x="3236213" y="3418050"/>
                          <a:ext cx="4219575" cy="723900"/>
                        </a:xfrm>
                        <a:prstGeom prst="rect">
                          <a:avLst/>
                        </a:prstGeom>
                        <a:solidFill>
                          <a:srgbClr val="009999"/>
                        </a:solidFill>
                        <a:ln>
                          <a:noFill/>
                        </a:ln>
                      </wps:spPr>
                      <wps:txbx>
                        <w:txbxContent>
                          <w:p w14:paraId="07D75CEA" w14:textId="31D78656" w:rsidR="00E45F66" w:rsidRDefault="00000000">
                            <w:pPr>
                              <w:spacing w:line="258" w:lineRule="auto"/>
                              <w:jc w:val="center"/>
                              <w:textDirection w:val="btLr"/>
                            </w:pPr>
                            <w:r>
                              <w:rPr>
                                <w:b/>
                                <w:color w:val="FFFFFF"/>
                                <w:sz w:val="40"/>
                              </w:rPr>
                              <w:t>MODELO PARA SELFIE PTK PASSO 2</w:t>
                            </w:r>
                            <w:r>
                              <w:rPr>
                                <w:color w:val="FFFFFF"/>
                                <w:sz w:val="40"/>
                              </w:rPr>
                              <w:br/>
                            </w:r>
                            <w:r w:rsidR="0050248F">
                              <w:rPr>
                                <w:color w:val="FFFFFF"/>
                                <w:sz w:val="40"/>
                              </w:rPr>
                              <w:t>Analisar os itens identificados</w:t>
                            </w:r>
                          </w:p>
                        </w:txbxContent>
                      </wps:txbx>
                      <wps:bodyPr spcFirstLastPara="1" wrap="square" lIns="91425" tIns="45700" rIns="91425" bIns="45700" anchor="t" anchorCtr="0">
                        <a:noAutofit/>
                      </wps:bodyPr>
                    </wps:wsp>
                  </a:graphicData>
                </a:graphic>
              </wp:anchor>
            </w:drawing>
          </mc:Choice>
          <mc:Fallback>
            <w:pict>
              <v:rect w14:anchorId="07D75CDE" id="Ορθογώνιο 1" o:spid="_x0000_s1026" style="position:absolute;margin-left:175pt;margin-top:-14.4pt;width:333pt;height:65.1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0fA0QEAAIMDAAAOAAAAZHJzL2Uyb0RvYy54bWysU9uO2yAQfa/Uf0C8N74k2WysOKtqV6kq&#10;rdpI234AxhAjYaADiZ2/70DcTbr7VtUPeIY5DOfMDJuHsdfkJMAra2pazHJKhOG2VeZQ058/dp/u&#10;KfGBmZZpa0RNz8LTh+3HD5vBVaK0ndWtAIJJjK8GV9MuBFdlmeed6JmfWScMBqWFngV04ZC1wAbM&#10;3uuszPO7bLDQOrBceI+7T5cg3ab8UgoevkvpRSC6psgtpBXS2sQ1225YdQDmOsUnGuwfWPRMGbz0&#10;NdUTC4wcQb1L1SsO1lsZZtz2mZVScZE0oJoif6PmpWNOJC1YHO9ey+T/X1r+7fTi9oBlGJyvPJpR&#10;xSihj3/kR8aazsv5XVnMKTmjvSju8+VUODEGwhGwKIv1crWkhCNiVc7XeQJk10wOfPgibE+iUVPA&#10;xqR6sdOzD3g7Qv9A4sXeatXulNbJgUPzqIGcWGxivsYv9g2P/AXTJoKNjccu4biTXXVFK4zNOIlt&#10;bHveA/GO7xSSemY+7Blg9wtKBpyImvpfRwaCEv3VYMnXxaJEiSE5i+UKNRK4jTS3EWZ4Z3HQAiUX&#10;8zGksbtw/HwMVqokPLK6UJnIYqeTuGkq4yjd+gl1fTvb3wAAAP//AwBQSwMEFAAGAAgAAAAhAPa4&#10;BMfgAAAADAEAAA8AAABkcnMvZG93bnJldi54bWxMj0FPwzAMhe9I/IfISNy2ZGOrptJ0QkgICXZh&#10;RXB1G9MWGqdqsrXw65dxgZvt9/T8vWw72U4cafCtYw2LuQJBXDnTcq3htXiYbUD4gGywc0wavsnD&#10;Nr+8yDA1buQXOu5DLWII+xQ1NCH0qZS+asiin7ueOGofbrAY4jrU0gw4xnDbyaVSibTYcvzQYE/3&#10;DVVf+4PV8MlFV4zqcfW8G917yeunt+QHtb6+mu5uQQSawp8ZzvgRHfLIVLoDGy86DTdrFbsEDbPl&#10;JnY4O9Qiiafyd1qBzDP5v0R+AgAA//8DAFBLAQItABQABgAIAAAAIQC2gziS/gAAAOEBAAATAAAA&#10;AAAAAAAAAAAAAAAAAABbQ29udGVudF9UeXBlc10ueG1sUEsBAi0AFAAGAAgAAAAhADj9If/WAAAA&#10;lAEAAAsAAAAAAAAAAAAAAAAALwEAAF9yZWxzLy5yZWxzUEsBAi0AFAAGAAgAAAAhAHrzR8DRAQAA&#10;gwMAAA4AAAAAAAAAAAAAAAAALgIAAGRycy9lMm9Eb2MueG1sUEsBAi0AFAAGAAgAAAAhAPa4BMfg&#10;AAAADAEAAA8AAAAAAAAAAAAAAAAAKwQAAGRycy9kb3ducmV2LnhtbFBLBQYAAAAABAAEAPMAAAA4&#10;BQAAAAA=&#10;" fillcolor="#099" stroked="f">
                <v:textbox inset="2.53958mm,1.2694mm,2.53958mm,1.2694mm">
                  <w:txbxContent>
                    <w:p w14:paraId="07D75CEA" w14:textId="31D78656" w:rsidR="00E45F66" w:rsidRDefault="00000000">
                      <w:pPr>
                        <w:spacing w:line="258" w:lineRule="auto"/>
                        <w:jc w:val="center"/>
                        <w:textDirection w:val="btLr"/>
                      </w:pPr>
                      <w:r>
                        <w:rPr>
                          <w:b/>
                          <w:color w:val="FFFFFF"/>
                          <w:sz w:val="40"/>
                        </w:rPr>
                        <w:t>MODELO PARA SELFIE PTK PASSO 2</w:t>
                      </w:r>
                      <w:r>
                        <w:rPr>
                          <w:color w:val="FFFFFF"/>
                          <w:sz w:val="40"/>
                        </w:rPr>
                        <w:br/>
                      </w:r>
                      <w:r w:rsidR="0050248F">
                        <w:rPr>
                          <w:color w:val="FFFFFF"/>
                          <w:sz w:val="40"/>
                        </w:rPr>
                        <w:t>Analisar os itens identificados</w:t>
                      </w:r>
                    </w:p>
                  </w:txbxContent>
                </v:textbox>
              </v:rect>
            </w:pict>
          </mc:Fallback>
        </mc:AlternateContent>
      </w:r>
      <w:r>
        <w:rPr>
          <w:noProof/>
        </w:rPr>
        <w:drawing>
          <wp:anchor distT="0" distB="0" distL="114300" distR="114300" simplePos="0" relativeHeight="251659264" behindDoc="0" locked="0" layoutInCell="1" hidden="0" allowOverlap="1" wp14:anchorId="07D75CE0" wp14:editId="07D75CE1">
            <wp:simplePos x="0" y="0"/>
            <wp:positionH relativeFrom="column">
              <wp:posOffset>7092315</wp:posOffset>
            </wp:positionH>
            <wp:positionV relativeFrom="paragraph">
              <wp:posOffset>-98424</wp:posOffset>
            </wp:positionV>
            <wp:extent cx="2051685" cy="57502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b="14027"/>
                    <a:stretch>
                      <a:fillRect/>
                    </a:stretch>
                  </pic:blipFill>
                  <pic:spPr>
                    <a:xfrm>
                      <a:off x="0" y="0"/>
                      <a:ext cx="2051685" cy="5750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7D75CE2" wp14:editId="07D75CE3">
            <wp:simplePos x="0" y="0"/>
            <wp:positionH relativeFrom="column">
              <wp:posOffset>-91440</wp:posOffset>
            </wp:positionH>
            <wp:positionV relativeFrom="paragraph">
              <wp:posOffset>-115293</wp:posOffset>
            </wp:positionV>
            <wp:extent cx="2048437" cy="599780"/>
            <wp:effectExtent l="0" t="0" r="0" b="0"/>
            <wp:wrapNone/>
            <wp:docPr id="4" name="image5.jpg"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0" name="image5.jpg" descr="http://eacea.ec.europa.eu/img/logos/erasmus_plus/eu_flag_co_funded_pos_%5Brgb%5D_right.jpg"/>
                    <pic:cNvPicPr preferRelativeResize="0"/>
                  </pic:nvPicPr>
                  <pic:blipFill>
                    <a:blip r:embed="rId11"/>
                    <a:srcRect/>
                    <a:stretch>
                      <a:fillRect/>
                    </a:stretch>
                  </pic:blipFill>
                  <pic:spPr>
                    <a:xfrm>
                      <a:off x="0" y="0"/>
                      <a:ext cx="2048437" cy="599780"/>
                    </a:xfrm>
                    <a:prstGeom prst="rect">
                      <a:avLst/>
                    </a:prstGeom>
                    <a:ln/>
                  </pic:spPr>
                </pic:pic>
              </a:graphicData>
            </a:graphic>
          </wp:anchor>
        </w:drawing>
      </w:r>
    </w:p>
    <w:p w14:paraId="07D75CBB" w14:textId="77777777" w:rsidR="00E45F66" w:rsidRDefault="00E45F66"/>
    <w:p w14:paraId="07D75CBC" w14:textId="77777777" w:rsidR="00E45F66" w:rsidRDefault="00E45F66"/>
    <w:tbl>
      <w:tblPr>
        <w:tblStyle w:val="a5"/>
        <w:tblW w:w="143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8"/>
        <w:gridCol w:w="3578"/>
        <w:gridCol w:w="3578"/>
        <w:gridCol w:w="3578"/>
      </w:tblGrid>
      <w:tr w:rsidR="00E45F66" w14:paraId="07D75CD2" w14:textId="77777777">
        <w:trPr>
          <w:trHeight w:val="2931"/>
        </w:trPr>
        <w:tc>
          <w:tcPr>
            <w:tcW w:w="3578" w:type="dxa"/>
            <w:shd w:val="clear" w:color="auto" w:fill="C75580"/>
          </w:tcPr>
          <w:p w14:paraId="07D75CBD" w14:textId="77777777" w:rsidR="00E45F66" w:rsidRDefault="00000000">
            <w:pPr>
              <w:spacing w:before="120"/>
              <w:ind w:left="291"/>
              <w:jc w:val="center"/>
              <w:rPr>
                <w:b/>
                <w:color w:val="FFFFFF"/>
                <w:sz w:val="20"/>
                <w:szCs w:val="20"/>
              </w:rPr>
            </w:pPr>
            <w:r>
              <w:rPr>
                <w:b/>
                <w:color w:val="FFFFFF"/>
                <w:sz w:val="20"/>
                <w:szCs w:val="20"/>
              </w:rPr>
              <w:t>ÁREAS/ITENS SELECIONADOS PELO GRUPO COORDENADOR</w:t>
            </w:r>
          </w:p>
          <w:p w14:paraId="07D75CBE" w14:textId="77777777" w:rsidR="00E45F66" w:rsidRDefault="00000000">
            <w:pPr>
              <w:spacing w:before="120"/>
              <w:ind w:left="291"/>
              <w:jc w:val="center"/>
              <w:rPr>
                <w:b/>
                <w:color w:val="FFFFFF"/>
                <w:sz w:val="20"/>
                <w:szCs w:val="20"/>
              </w:rPr>
            </w:pPr>
            <w:r>
              <w:rPr>
                <w:b/>
                <w:color w:val="FFFFFF"/>
                <w:sz w:val="20"/>
                <w:szCs w:val="20"/>
              </w:rPr>
              <w:t>(lista de seleção/s da análise do relatório SELFIE)</w:t>
            </w:r>
          </w:p>
          <w:p w14:paraId="07D75CBF" w14:textId="77777777" w:rsidR="00E45F66" w:rsidRDefault="00E45F66">
            <w:pPr>
              <w:spacing w:before="120"/>
              <w:ind w:left="291"/>
              <w:jc w:val="center"/>
              <w:rPr>
                <w:b/>
                <w:color w:val="FFFFFF"/>
                <w:sz w:val="20"/>
                <w:szCs w:val="20"/>
              </w:rPr>
            </w:pPr>
          </w:p>
          <w:p w14:paraId="07D75CC0" w14:textId="77777777" w:rsidR="00E45F66" w:rsidRDefault="00E45F66">
            <w:pPr>
              <w:spacing w:before="120"/>
              <w:jc w:val="center"/>
              <w:rPr>
                <w:color w:val="FFFFFF"/>
                <w:sz w:val="20"/>
                <w:szCs w:val="20"/>
              </w:rPr>
            </w:pPr>
          </w:p>
        </w:tc>
        <w:tc>
          <w:tcPr>
            <w:tcW w:w="3578" w:type="dxa"/>
            <w:shd w:val="clear" w:color="auto" w:fill="C75580"/>
          </w:tcPr>
          <w:p w14:paraId="07D75CC1" w14:textId="77777777" w:rsidR="00E45F66" w:rsidRDefault="00000000">
            <w:pPr>
              <w:spacing w:before="120"/>
              <w:ind w:left="37"/>
              <w:jc w:val="center"/>
              <w:rPr>
                <w:b/>
                <w:color w:val="FFFFFF"/>
                <w:sz w:val="20"/>
                <w:szCs w:val="20"/>
              </w:rPr>
            </w:pPr>
            <w:r>
              <w:rPr>
                <w:b/>
                <w:color w:val="FFFFFF"/>
                <w:sz w:val="20"/>
                <w:szCs w:val="20"/>
              </w:rPr>
              <w:t>PONTOS CRÍTICOS DO RELATÓRIO SELFIE QUE LEVAM À SELEÇÃO DE ÁREA/ITEM</w:t>
            </w:r>
          </w:p>
          <w:p w14:paraId="07D75CC2" w14:textId="77777777" w:rsidR="00E45F66" w:rsidRDefault="00000000">
            <w:pPr>
              <w:spacing w:before="120"/>
              <w:ind w:left="37"/>
              <w:jc w:val="center"/>
              <w:rPr>
                <w:b/>
                <w:color w:val="FFFFFF"/>
                <w:sz w:val="20"/>
                <w:szCs w:val="20"/>
              </w:rPr>
            </w:pPr>
            <w:r>
              <w:rPr>
                <w:b/>
                <w:color w:val="FFFFFF"/>
                <w:sz w:val="20"/>
                <w:szCs w:val="20"/>
              </w:rPr>
              <w:t>(resumir ponto/s principal)</w:t>
            </w:r>
          </w:p>
          <w:p w14:paraId="07D75CC3" w14:textId="77777777" w:rsidR="00E45F66" w:rsidRDefault="00E45F66">
            <w:pPr>
              <w:spacing w:before="120"/>
              <w:ind w:left="37"/>
              <w:jc w:val="center"/>
              <w:rPr>
                <w:b/>
                <w:color w:val="FFFFFF"/>
                <w:sz w:val="20"/>
                <w:szCs w:val="20"/>
              </w:rPr>
            </w:pPr>
          </w:p>
          <w:p w14:paraId="07D75CC4" w14:textId="77777777" w:rsidR="00E45F66" w:rsidRDefault="00E45F66">
            <w:pPr>
              <w:spacing w:before="120"/>
              <w:jc w:val="center"/>
              <w:rPr>
                <w:color w:val="FFFFFF"/>
                <w:sz w:val="20"/>
                <w:szCs w:val="20"/>
              </w:rPr>
            </w:pPr>
          </w:p>
        </w:tc>
        <w:tc>
          <w:tcPr>
            <w:tcW w:w="3578" w:type="dxa"/>
            <w:shd w:val="clear" w:color="auto" w:fill="C75580"/>
          </w:tcPr>
          <w:p w14:paraId="07D75CC5" w14:textId="77777777" w:rsidR="00E45F66" w:rsidRDefault="00000000">
            <w:pPr>
              <w:spacing w:before="120"/>
              <w:ind w:left="291"/>
              <w:jc w:val="center"/>
              <w:rPr>
                <w:b/>
                <w:color w:val="FFFFFF"/>
                <w:sz w:val="20"/>
                <w:szCs w:val="20"/>
              </w:rPr>
            </w:pPr>
            <w:r>
              <w:rPr>
                <w:b/>
                <w:color w:val="FFFFFF"/>
                <w:sz w:val="20"/>
                <w:szCs w:val="20"/>
              </w:rPr>
              <w:t xml:space="preserve">IMPLICAÇÕES DA ANÁLISE DO RELATÓRIO SELFIE </w:t>
            </w:r>
          </w:p>
          <w:p w14:paraId="07D75CC6" w14:textId="77777777" w:rsidR="00E45F66" w:rsidRDefault="00000000">
            <w:pPr>
              <w:spacing w:before="120"/>
              <w:ind w:left="291"/>
              <w:jc w:val="center"/>
              <w:rPr>
                <w:b/>
                <w:color w:val="FFFFFF"/>
                <w:sz w:val="20"/>
                <w:szCs w:val="20"/>
              </w:rPr>
            </w:pPr>
            <w:r>
              <w:rPr>
                <w:b/>
                <w:color w:val="FFFFFF"/>
                <w:sz w:val="20"/>
                <w:szCs w:val="20"/>
              </w:rPr>
              <w:t>(listar impacto/s percebido/s na capacidade digital da escola)</w:t>
            </w:r>
          </w:p>
          <w:p w14:paraId="07D75CC7" w14:textId="77777777" w:rsidR="00E45F66" w:rsidRDefault="00E45F66">
            <w:pPr>
              <w:spacing w:before="120"/>
              <w:ind w:left="291"/>
              <w:jc w:val="center"/>
              <w:rPr>
                <w:b/>
                <w:color w:val="FFFFFF"/>
                <w:sz w:val="20"/>
                <w:szCs w:val="20"/>
              </w:rPr>
            </w:pPr>
          </w:p>
          <w:p w14:paraId="07D75CC8" w14:textId="77777777" w:rsidR="00E45F66" w:rsidRDefault="00E45F66">
            <w:pPr>
              <w:spacing w:before="120"/>
              <w:ind w:left="291"/>
              <w:jc w:val="center"/>
              <w:rPr>
                <w:b/>
                <w:color w:val="FFFFFF"/>
                <w:sz w:val="20"/>
                <w:szCs w:val="20"/>
              </w:rPr>
            </w:pPr>
          </w:p>
          <w:p w14:paraId="07D75CC9" w14:textId="77777777" w:rsidR="00E45F66" w:rsidRDefault="00E45F66">
            <w:pPr>
              <w:spacing w:before="120"/>
              <w:jc w:val="center"/>
              <w:rPr>
                <w:color w:val="FFFFFF"/>
                <w:sz w:val="20"/>
                <w:szCs w:val="20"/>
              </w:rPr>
            </w:pPr>
          </w:p>
        </w:tc>
        <w:tc>
          <w:tcPr>
            <w:tcW w:w="3578" w:type="dxa"/>
            <w:shd w:val="clear" w:color="auto" w:fill="C75580"/>
          </w:tcPr>
          <w:p w14:paraId="07D75CCA" w14:textId="77777777" w:rsidR="00E45F66" w:rsidRDefault="00000000">
            <w:pPr>
              <w:pBdr>
                <w:top w:val="nil"/>
                <w:left w:val="nil"/>
                <w:bottom w:val="nil"/>
                <w:right w:val="nil"/>
                <w:between w:val="nil"/>
              </w:pBdr>
              <w:spacing w:after="160" w:line="259" w:lineRule="auto"/>
              <w:jc w:val="center"/>
              <w:rPr>
                <w:b/>
                <w:color w:val="FFFFFF"/>
                <w:sz w:val="20"/>
                <w:szCs w:val="20"/>
              </w:rPr>
            </w:pPr>
            <w:r>
              <w:rPr>
                <w:b/>
                <w:color w:val="FFFFFF"/>
                <w:sz w:val="20"/>
                <w:szCs w:val="20"/>
              </w:rPr>
              <w:t>MEDIDAS DE SENSIBILIZAÇÃO / CONSTRUÇÃO DE CONSENSO</w:t>
            </w:r>
          </w:p>
          <w:p w14:paraId="07D75CCB" w14:textId="77777777" w:rsidR="00E45F66" w:rsidRDefault="00000000">
            <w:pPr>
              <w:pBdr>
                <w:top w:val="nil"/>
                <w:left w:val="nil"/>
                <w:bottom w:val="nil"/>
                <w:right w:val="nil"/>
                <w:between w:val="nil"/>
              </w:pBdr>
              <w:spacing w:after="160" w:line="259" w:lineRule="auto"/>
              <w:jc w:val="center"/>
              <w:rPr>
                <w:color w:val="FFFFFF"/>
                <w:sz w:val="20"/>
                <w:szCs w:val="20"/>
              </w:rPr>
            </w:pPr>
            <w:r>
              <w:rPr>
                <w:color w:val="FFFFFF"/>
                <w:sz w:val="20"/>
                <w:szCs w:val="20"/>
              </w:rPr>
              <w:t>(listar as medidas previstas para obter a opinião dos professores e/ou estudantes sobre os pontos críticos e o seu impacto, por exemplo</w:t>
            </w:r>
          </w:p>
          <w:p w14:paraId="07D75CCC" w14:textId="77777777" w:rsidR="00E45F66" w:rsidRDefault="00000000">
            <w:pPr>
              <w:numPr>
                <w:ilvl w:val="0"/>
                <w:numId w:val="1"/>
              </w:numPr>
              <w:pBdr>
                <w:top w:val="nil"/>
                <w:left w:val="nil"/>
                <w:bottom w:val="nil"/>
                <w:right w:val="nil"/>
                <w:between w:val="nil"/>
              </w:pBdr>
              <w:spacing w:line="259" w:lineRule="auto"/>
              <w:rPr>
                <w:color w:val="FFFFFF"/>
                <w:sz w:val="20"/>
                <w:szCs w:val="20"/>
              </w:rPr>
            </w:pPr>
            <w:r>
              <w:rPr>
                <w:color w:val="FFFFFF"/>
                <w:sz w:val="20"/>
                <w:szCs w:val="20"/>
              </w:rPr>
              <w:t>grupo(s) de reflexão</w:t>
            </w:r>
          </w:p>
          <w:p w14:paraId="07D75CCD" w14:textId="77777777" w:rsidR="00E45F66" w:rsidRDefault="00000000">
            <w:pPr>
              <w:numPr>
                <w:ilvl w:val="0"/>
                <w:numId w:val="1"/>
              </w:numPr>
              <w:pBdr>
                <w:top w:val="nil"/>
                <w:left w:val="nil"/>
                <w:bottom w:val="nil"/>
                <w:right w:val="nil"/>
                <w:between w:val="nil"/>
              </w:pBdr>
              <w:spacing w:line="259" w:lineRule="auto"/>
              <w:rPr>
                <w:color w:val="FFFFFF"/>
                <w:sz w:val="20"/>
                <w:szCs w:val="20"/>
              </w:rPr>
            </w:pPr>
            <w:r>
              <w:rPr>
                <w:color w:val="FFFFFF"/>
                <w:sz w:val="20"/>
                <w:szCs w:val="20"/>
              </w:rPr>
              <w:t>questionário</w:t>
            </w:r>
          </w:p>
          <w:p w14:paraId="07D75CCE" w14:textId="77777777" w:rsidR="00E45F66" w:rsidRDefault="00000000">
            <w:pPr>
              <w:numPr>
                <w:ilvl w:val="0"/>
                <w:numId w:val="1"/>
              </w:numPr>
              <w:pBdr>
                <w:top w:val="nil"/>
                <w:left w:val="nil"/>
                <w:bottom w:val="nil"/>
                <w:right w:val="nil"/>
                <w:between w:val="nil"/>
              </w:pBdr>
              <w:spacing w:line="259" w:lineRule="auto"/>
              <w:rPr>
                <w:color w:val="FFFFFF"/>
                <w:sz w:val="20"/>
                <w:szCs w:val="20"/>
              </w:rPr>
            </w:pPr>
            <w:r>
              <w:rPr>
                <w:color w:val="FFFFFF"/>
                <w:sz w:val="20"/>
                <w:szCs w:val="20"/>
              </w:rPr>
              <w:t>entrevista/s</w:t>
            </w:r>
          </w:p>
          <w:p w14:paraId="07D75CCF" w14:textId="77777777" w:rsidR="00E45F66" w:rsidRDefault="00000000">
            <w:pPr>
              <w:numPr>
                <w:ilvl w:val="0"/>
                <w:numId w:val="1"/>
              </w:numPr>
              <w:pBdr>
                <w:top w:val="nil"/>
                <w:left w:val="nil"/>
                <w:bottom w:val="nil"/>
                <w:right w:val="nil"/>
                <w:between w:val="nil"/>
              </w:pBdr>
              <w:spacing w:line="259" w:lineRule="auto"/>
              <w:rPr>
                <w:color w:val="FFFFFF"/>
                <w:sz w:val="20"/>
                <w:szCs w:val="20"/>
              </w:rPr>
            </w:pPr>
            <w:r>
              <w:rPr>
                <w:color w:val="FFFFFF"/>
                <w:sz w:val="20"/>
                <w:szCs w:val="20"/>
              </w:rPr>
              <w:t>painel de discussão</w:t>
            </w:r>
          </w:p>
          <w:p w14:paraId="07D75CD0" w14:textId="77777777" w:rsidR="00E45F66" w:rsidRDefault="00000000">
            <w:pPr>
              <w:numPr>
                <w:ilvl w:val="0"/>
                <w:numId w:val="1"/>
              </w:numPr>
              <w:pBdr>
                <w:top w:val="nil"/>
                <w:left w:val="nil"/>
                <w:bottom w:val="nil"/>
                <w:right w:val="nil"/>
                <w:between w:val="nil"/>
              </w:pBdr>
              <w:spacing w:line="259" w:lineRule="auto"/>
              <w:rPr>
                <w:color w:val="FFFFFF"/>
                <w:sz w:val="20"/>
                <w:szCs w:val="20"/>
              </w:rPr>
            </w:pPr>
            <w:r>
              <w:rPr>
                <w:color w:val="FFFFFF"/>
                <w:sz w:val="20"/>
                <w:szCs w:val="20"/>
              </w:rPr>
              <w:t>caixa de ideias</w:t>
            </w:r>
          </w:p>
          <w:p w14:paraId="07D75CD1" w14:textId="77777777" w:rsidR="00E45F66" w:rsidRDefault="00000000">
            <w:pPr>
              <w:numPr>
                <w:ilvl w:val="0"/>
                <w:numId w:val="1"/>
              </w:numPr>
              <w:pBdr>
                <w:top w:val="nil"/>
                <w:left w:val="nil"/>
                <w:bottom w:val="nil"/>
                <w:right w:val="nil"/>
                <w:between w:val="nil"/>
              </w:pBdr>
              <w:spacing w:after="160" w:line="259" w:lineRule="auto"/>
              <w:rPr>
                <w:color w:val="FFFFFF"/>
                <w:sz w:val="20"/>
                <w:szCs w:val="20"/>
              </w:rPr>
            </w:pPr>
            <w:r>
              <w:rPr>
                <w:color w:val="FFFFFF"/>
                <w:sz w:val="20"/>
                <w:szCs w:val="20"/>
              </w:rPr>
              <w:t>outro)</w:t>
            </w:r>
          </w:p>
        </w:tc>
      </w:tr>
      <w:tr w:rsidR="00E45F66" w14:paraId="07D75CD7" w14:textId="77777777">
        <w:trPr>
          <w:trHeight w:val="2931"/>
        </w:trPr>
        <w:tc>
          <w:tcPr>
            <w:tcW w:w="3578" w:type="dxa"/>
          </w:tcPr>
          <w:p w14:paraId="07D75CD3" w14:textId="77777777" w:rsidR="00E45F66" w:rsidRDefault="00E45F66">
            <w:pPr>
              <w:spacing w:before="120" w:after="120"/>
            </w:pPr>
          </w:p>
        </w:tc>
        <w:tc>
          <w:tcPr>
            <w:tcW w:w="3578" w:type="dxa"/>
          </w:tcPr>
          <w:p w14:paraId="07D75CD4" w14:textId="77777777" w:rsidR="00E45F66" w:rsidRDefault="00E45F66">
            <w:pPr>
              <w:spacing w:before="120" w:after="120"/>
            </w:pPr>
          </w:p>
        </w:tc>
        <w:tc>
          <w:tcPr>
            <w:tcW w:w="3578" w:type="dxa"/>
          </w:tcPr>
          <w:p w14:paraId="07D75CD5" w14:textId="77777777" w:rsidR="00E45F66" w:rsidRDefault="00E45F66">
            <w:pPr>
              <w:spacing w:before="120" w:after="120"/>
            </w:pPr>
          </w:p>
        </w:tc>
        <w:tc>
          <w:tcPr>
            <w:tcW w:w="3578" w:type="dxa"/>
          </w:tcPr>
          <w:p w14:paraId="07D75CD6" w14:textId="77777777" w:rsidR="00E45F66" w:rsidRDefault="00E45F66">
            <w:pPr>
              <w:spacing w:before="120" w:after="120"/>
            </w:pPr>
          </w:p>
        </w:tc>
      </w:tr>
      <w:tr w:rsidR="00E45F66" w14:paraId="07D75CDC" w14:textId="77777777">
        <w:trPr>
          <w:trHeight w:val="2931"/>
        </w:trPr>
        <w:tc>
          <w:tcPr>
            <w:tcW w:w="3578" w:type="dxa"/>
          </w:tcPr>
          <w:p w14:paraId="07D75CD8" w14:textId="77777777" w:rsidR="00E45F66" w:rsidRDefault="00E45F66">
            <w:pPr>
              <w:spacing w:before="120" w:after="120"/>
            </w:pPr>
          </w:p>
        </w:tc>
        <w:tc>
          <w:tcPr>
            <w:tcW w:w="3578" w:type="dxa"/>
          </w:tcPr>
          <w:p w14:paraId="07D75CD9" w14:textId="77777777" w:rsidR="00E45F66" w:rsidRDefault="00E45F66">
            <w:pPr>
              <w:spacing w:before="120" w:after="120"/>
            </w:pPr>
          </w:p>
        </w:tc>
        <w:tc>
          <w:tcPr>
            <w:tcW w:w="3578" w:type="dxa"/>
          </w:tcPr>
          <w:p w14:paraId="07D75CDA" w14:textId="77777777" w:rsidR="00E45F66" w:rsidRDefault="00E45F66">
            <w:pPr>
              <w:spacing w:before="120" w:after="120"/>
            </w:pPr>
          </w:p>
        </w:tc>
        <w:tc>
          <w:tcPr>
            <w:tcW w:w="3578" w:type="dxa"/>
          </w:tcPr>
          <w:p w14:paraId="07D75CDB" w14:textId="77777777" w:rsidR="00E45F66" w:rsidRDefault="00E45F66">
            <w:pPr>
              <w:spacing w:before="120" w:after="120"/>
            </w:pPr>
          </w:p>
        </w:tc>
      </w:tr>
    </w:tbl>
    <w:p w14:paraId="07D75CDD" w14:textId="77777777" w:rsidR="00E45F66" w:rsidRDefault="00000000">
      <w:r>
        <w:rPr>
          <w:noProof/>
        </w:rPr>
        <mc:AlternateContent>
          <mc:Choice Requires="wpg">
            <w:drawing>
              <wp:anchor distT="45720" distB="45720" distL="114300" distR="114300" simplePos="0" relativeHeight="251661312" behindDoc="0" locked="0" layoutInCell="1" hidden="0" allowOverlap="1" wp14:anchorId="07D75CE4" wp14:editId="07D75CE5">
                <wp:simplePos x="0" y="0"/>
                <wp:positionH relativeFrom="margin">
                  <wp:align>left</wp:align>
                </wp:positionH>
                <wp:positionV relativeFrom="bottomMargin">
                  <wp:align>top</wp:align>
                </wp:positionV>
                <wp:extent cx="6303645" cy="382905"/>
                <wp:effectExtent l="0" t="0" r="0" b="0"/>
                <wp:wrapNone/>
                <wp:docPr id="2" name="Ορθογώνιο 2"/>
                <wp:cNvGraphicFramePr/>
                <a:graphic xmlns:a="http://schemas.openxmlformats.org/drawingml/2006/main">
                  <a:graphicData uri="http://schemas.microsoft.com/office/word/2010/wordprocessingShape">
                    <wps:wsp>
                      <wps:cNvSpPr/>
                      <wps:spPr>
                        <a:xfrm>
                          <a:off x="2198940" y="3593310"/>
                          <a:ext cx="6294120" cy="373380"/>
                        </a:xfrm>
                        <a:prstGeom prst="rect">
                          <a:avLst/>
                        </a:prstGeom>
                        <a:solidFill>
                          <a:srgbClr val="FFFFFF"/>
                        </a:solidFill>
                        <a:ln>
                          <a:noFill/>
                        </a:ln>
                      </wps:spPr>
                      <wps:txbx>
                        <w:txbxContent>
                          <w:p w14:paraId="07D75CEB" w14:textId="77777777" w:rsidR="00E45F66" w:rsidRDefault="00000000">
                            <w:pPr>
                              <w:spacing w:after="0" w:line="258" w:lineRule="auto"/>
                              <w:textDirection w:val="btLr"/>
                            </w:pPr>
                            <w:r>
                              <w:rPr>
                                <w:color w:val="000000"/>
                                <w:sz w:val="16"/>
                              </w:rPr>
                              <w:t>European Commission support for the production of this template document does not constitute endorsement of the contents, which reflect the views only of the authors. The Commission cannot be held responsible for any use which may be made of the information contained herein.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margin">
                  <wp:align>left</wp:align>
                </wp:positionH>
                <wp:positionV relativeFrom="bottomMargin">
                  <wp:align>top</wp:align>
                </wp:positionV>
                <wp:extent cx="6303645" cy="382905"/>
                <wp:effectExtent b="0" l="0" r="0" t="0"/>
                <wp:wrapNone/>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303645" cy="382905"/>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07D75CE6" wp14:editId="07D75CE7">
            <wp:simplePos x="0" y="0"/>
            <wp:positionH relativeFrom="column">
              <wp:posOffset>8073091</wp:posOffset>
            </wp:positionH>
            <wp:positionV relativeFrom="paragraph">
              <wp:posOffset>236145</wp:posOffset>
            </wp:positionV>
            <wp:extent cx="1015200" cy="3564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015200" cy="356400"/>
                    </a:xfrm>
                    <a:prstGeom prst="rect">
                      <a:avLst/>
                    </a:prstGeom>
                    <a:ln/>
                  </pic:spPr>
                </pic:pic>
              </a:graphicData>
            </a:graphic>
          </wp:anchor>
        </w:drawing>
      </w:r>
    </w:p>
    <w:sectPr w:rsidR="00E45F66">
      <w:footerReference w:type="even" r:id="rId14"/>
      <w:footerReference w:type="default" r:id="rId15"/>
      <w:pgSz w:w="15840" w:h="12240" w:orient="landscape"/>
      <w:pgMar w:top="720" w:right="720" w:bottom="720" w:left="720" w:header="708"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A3A8" w14:textId="77777777" w:rsidR="00F45816" w:rsidRDefault="00F45816">
      <w:pPr>
        <w:spacing w:after="0" w:line="240" w:lineRule="auto"/>
      </w:pPr>
      <w:r>
        <w:separator/>
      </w:r>
    </w:p>
  </w:endnote>
  <w:endnote w:type="continuationSeparator" w:id="0">
    <w:p w14:paraId="6BA0C70C" w14:textId="77777777" w:rsidR="00F45816" w:rsidRDefault="00F4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5CE8" w14:textId="77777777" w:rsidR="00E45F66" w:rsidRDefault="00E45F66">
    <w:pPr>
      <w:pBdr>
        <w:top w:val="nil"/>
        <w:left w:val="nil"/>
        <w:bottom w:val="nil"/>
        <w:right w:val="nil"/>
        <w:between w:val="nil"/>
      </w:pBdr>
      <w:tabs>
        <w:tab w:val="center" w:pos="4680"/>
        <w:tab w:val="right" w:pos="9360"/>
      </w:tabs>
      <w:spacing w:after="0" w:line="240" w:lineRule="auto"/>
      <w:ind w:right="7454"/>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5CE9" w14:textId="77777777" w:rsidR="00E45F66" w:rsidRDefault="00E45F66">
    <w:pPr>
      <w:ind w:right="50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4D29" w14:textId="77777777" w:rsidR="00F45816" w:rsidRDefault="00F45816">
      <w:pPr>
        <w:spacing w:after="0" w:line="240" w:lineRule="auto"/>
      </w:pPr>
      <w:r>
        <w:separator/>
      </w:r>
    </w:p>
  </w:footnote>
  <w:footnote w:type="continuationSeparator" w:id="0">
    <w:p w14:paraId="42F2AC7F" w14:textId="77777777" w:rsidR="00F45816" w:rsidRDefault="00F45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C470B"/>
    <w:multiLevelType w:val="multilevel"/>
    <w:tmpl w:val="6E0AD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607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F66"/>
    <w:rsid w:val="0050248F"/>
    <w:rsid w:val="00E45F66"/>
    <w:rsid w:val="00F45816"/>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5CBA"/>
  <w15:docId w15:val="{8162BAC0-E336-4167-90AF-608217F4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l-C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9AF803BC5FC858468B2ACAD93212A95D" ma:contentTypeVersion="19" ma:contentTypeDescription="Δημιουργία νέου εγγράφου" ma:contentTypeScope="" ma:versionID="0bf5d47c2f51893e5f8462dda0fd0a10">
  <xsd:schema xmlns:xsd="http://www.w3.org/2001/XMLSchema" xmlns:xs="http://www.w3.org/2001/XMLSchema" xmlns:p="http://schemas.microsoft.com/office/2006/metadata/properties" xmlns:ns1="http://schemas.microsoft.com/sharepoint/v3" xmlns:ns2="9822e29b-4d35-46d0-8019-0da1d477def0" xmlns:ns3="d90e524c-bc8a-4831-a335-e395a3654ea9" targetNamespace="http://schemas.microsoft.com/office/2006/metadata/properties" ma:root="true" ma:fieldsID="1b411ec97ab8564fb0f618f6a8260d42" ns1:_="" ns2:_="" ns3:_="">
    <xsd:import namespace="http://schemas.microsoft.com/sharepoint/v3"/>
    <xsd:import namespace="9822e29b-4d35-46d0-8019-0da1d477def0"/>
    <xsd:import namespace="d90e524c-bc8a-4831-a335-e395a3654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13"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2e29b-4d35-46d0-8019-0da1d477d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Ετικέτες εικόνας" ma:readOnly="false" ma:fieldId="{5cf76f15-5ced-4ddc-b409-7134ff3c332f}" ma:taxonomyMulti="true" ma:sspId="3d246711-1ebf-4d8b-aa2c-daccc67f7fda"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e524c-bc8a-4831-a335-e395a3654ea9" elementFormDefault="qualified">
    <xsd:import namespace="http://schemas.microsoft.com/office/2006/documentManagement/types"/>
    <xsd:import namespace="http://schemas.microsoft.com/office/infopath/2007/PartnerControls"/>
    <xsd:element name="SharedWithUsers" ma:index="2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Κοινή χρήση με λεπτομέρειες" ma:internalName="SharedWithDetails" ma:readOnly="true">
      <xsd:simpleType>
        <xsd:restriction base="dms:Note">
          <xsd:maxLength value="255"/>
        </xsd:restriction>
      </xsd:simpleType>
    </xsd:element>
    <xsd:element name="TaxCatchAll" ma:index="24" nillable="true" ma:displayName="Taxonomy Catch All Column" ma:hidden="true" ma:list="{49d2fd6d-ac01-4edf-b12a-c06fd7d12bb3}" ma:internalName="TaxCatchAll" ma:showField="CatchAllData" ma:web="d90e524c-bc8a-4831-a335-e395a3654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822e29b-4d35-46d0-8019-0da1d477def0">
      <Terms xmlns="http://schemas.microsoft.com/office/infopath/2007/PartnerControls"/>
    </lcf76f155ced4ddcb4097134ff3c332f>
    <_ip_UnifiedCompliancePolicyProperties xmlns="http://schemas.microsoft.com/sharepoint/v3" xsi:nil="true"/>
    <TaxCatchAll xmlns="d90e524c-bc8a-4831-a335-e395a3654ea9" xsi:nil="true"/>
  </documentManagement>
</p:properties>
</file>

<file path=customXml/itemProps1.xml><?xml version="1.0" encoding="utf-8"?>
<ds:datastoreItem xmlns:ds="http://schemas.openxmlformats.org/officeDocument/2006/customXml" ds:itemID="{2811B6DD-68C7-49E2-AFEF-0FFB3520BE0B}">
  <ds:schemaRefs>
    <ds:schemaRef ds:uri="http://schemas.microsoft.com/sharepoint/v3/contenttype/forms"/>
  </ds:schemaRefs>
</ds:datastoreItem>
</file>

<file path=customXml/itemProps2.xml><?xml version="1.0" encoding="utf-8"?>
<ds:datastoreItem xmlns:ds="http://schemas.openxmlformats.org/officeDocument/2006/customXml" ds:itemID="{770623F4-95D4-4C97-BA21-29B9E1FD8792}"/>
</file>

<file path=customXml/itemProps3.xml><?xml version="1.0" encoding="utf-8"?>
<ds:datastoreItem xmlns:ds="http://schemas.openxmlformats.org/officeDocument/2006/customXml" ds:itemID="{802EC889-E206-488E-9945-B9616C27118A}">
  <ds:schemaRefs>
    <ds:schemaRef ds:uri="http://schemas.microsoft.com/office/2006/metadata/properties"/>
    <ds:schemaRef ds:uri="http://schemas.microsoft.com/office/infopath/2007/PartnerControls"/>
    <ds:schemaRef ds:uri="http://schemas.microsoft.com/sharepoint/v3"/>
    <ds:schemaRef ds:uri="9822e29b-4d35-46d0-8019-0da1d477def0"/>
    <ds:schemaRef ds:uri="d90e524c-bc8a-4831-a335-e395a3654e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Έλενα  Κοκκίνου</cp:lastModifiedBy>
  <cp:revision>2</cp:revision>
  <dcterms:created xsi:type="dcterms:W3CDTF">2023-02-04T10:23:00Z</dcterms:created>
  <dcterms:modified xsi:type="dcterms:W3CDTF">2023-02-04T10:25:00Z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0x0101009AF803BC5FC858468B2ACAD93212A95D</vt:lpwstr>
  </property>
</Properties>
</file>